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cf2e2e"/>
          <w:sz w:val="30"/>
          <w:szCs w:val="30"/>
          <w:u w:color="cf2e2e"/>
          <w:shd w:val="clear" w:color="auto" w:fill="ffffff"/>
          <w:rtl w:val="0"/>
          <w:lang w:val="en-US"/>
          <w14:textFill>
            <w14:solidFill>
              <w14:srgbClr w14:val="CF2E2E"/>
            </w14:solidFill>
          </w14:textFill>
        </w:rPr>
        <w:t>Dear Senator or Representative XXXXX</w:t>
      </w:r>
    </w:p>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Subject: Please Support Bill S.1122</w:t>
      </w:r>
      <w:r>
        <w:rPr>
          <w:rFonts w:ascii="Helvetica" w:cs="Helvetica" w:hAnsi="Helvetica" w:eastAsia="Helvetica"/>
          <w:outline w:val="0"/>
          <w:color w:val="3a3a3a"/>
          <w:sz w:val="30"/>
          <w:szCs w:val="30"/>
          <w:u w:color="3a3a3a"/>
          <w:shd w:val="clear" w:color="auto" w:fill="ffffff"/>
          <w14:textFill>
            <w14:solidFill>
              <w14:srgbClr w14:val="3A3A3A"/>
            </w14:solidFill>
          </w14:textFill>
        </w:rPr>
        <w:br w:type="textWrapping"/>
        <w:br w:type="textWrapping"/>
      </w: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Please support Massachusetts Bill S1122, </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An Act relative to bodily autonomy and family integrity</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  Besides protecting bodily autonomy and family integrity, Bill S1122 provides strong protections for employees against unfair termination based upon medical treatment choice. </w:t>
      </w:r>
    </w:p>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Our state and country are going through turbulent times, and it is becoming increasing clear that pressure is being put on employees to undergo medical protocols such as vaccination, whether or not they want to, in order to retain their jobs. Such coercion by employers on employees is unprecedented and completely refutes the constitutional First Amendment right to free speech.</w:t>
      </w:r>
    </w:p>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Up until now I</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ve had the freedom to make my own personal and private health decisions which were protected under HIPPA with no interference from an employer, be it the state or a private business.  The attempt by businesses to now force people to reveal their medical status and accept protocols which oppose their sincerest beliefs is overreach in the extreme.  </w:t>
      </w:r>
    </w:p>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 xml:space="preserve">Bill S1122 addresses this inequitable treatment by protecting employees from any form of discrimination or retaliatory action because of private health choices.  Further, Bill S1122 applies teeth to the law in the form of </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affirmative relief</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 xml:space="preserve">’ </w:t>
      </w:r>
      <w:r>
        <w:rPr>
          <w:rFonts w:ascii="Helvetica" w:hAnsi="Helvetica"/>
          <w:outline w:val="0"/>
          <w:color w:val="3a3a3a"/>
          <w:sz w:val="30"/>
          <w:szCs w:val="30"/>
          <w:u w:color="3a3a3a"/>
          <w:shd w:val="clear" w:color="auto" w:fill="ffffff"/>
          <w:rtl w:val="0"/>
          <w:lang w:val="en-US"/>
          <w14:textFill>
            <w14:solidFill>
              <w14:srgbClr w14:val="3A3A3A"/>
            </w14:solidFill>
          </w14:textFill>
        </w:rPr>
        <w:t>that includes reinstatement of employment, remuneration of back pay with 10% interest, and the ability for further redress to ensure compliance with Bill S1122</w:t>
      </w:r>
      <w:r>
        <w:rPr>
          <w:rFonts w:ascii="Helvetica" w:hAnsi="Helvetica" w:hint="default"/>
          <w:outline w:val="0"/>
          <w:color w:val="3a3a3a"/>
          <w:sz w:val="30"/>
          <w:szCs w:val="30"/>
          <w:u w:color="3a3a3a"/>
          <w:shd w:val="clear" w:color="auto" w:fill="ffffff"/>
          <w:rtl w:val="0"/>
          <w:lang w:val="en-US"/>
          <w14:textFill>
            <w14:solidFill>
              <w14:srgbClr w14:val="3A3A3A"/>
            </w14:solidFill>
          </w14:textFill>
        </w:rPr>
        <w:t>’</w:t>
      </w:r>
      <w:r>
        <w:rPr>
          <w:rFonts w:ascii="Helvetica" w:hAnsi="Helvetica"/>
          <w:outline w:val="0"/>
          <w:color w:val="3a3a3a"/>
          <w:sz w:val="30"/>
          <w:szCs w:val="30"/>
          <w:u w:color="3a3a3a"/>
          <w:shd w:val="clear" w:color="auto" w:fill="ffffff"/>
          <w:rtl w:val="0"/>
          <w:lang w:val="en-US"/>
          <w14:textFill>
            <w14:solidFill>
              <w14:srgbClr w14:val="3A3A3A"/>
            </w14:solidFill>
          </w14:textFill>
        </w:rPr>
        <w:t>s protections, including prosecution of an agency or business to the fullest extent of the law if it continues to apply discriminatory treatment.</w:t>
      </w:r>
    </w:p>
    <w:p>
      <w:pPr>
        <w:pStyle w:val="Default"/>
        <w:suppressAutoHyphens w:val="1"/>
        <w:spacing w:before="0" w:after="512" w:line="240" w:lineRule="auto"/>
        <w:rPr>
          <w:rFonts w:ascii="Helvetica" w:cs="Helvetica" w:hAnsi="Helvetica" w:eastAsia="Helvetica"/>
          <w:outline w:val="0"/>
          <w:color w:val="3a3a3a"/>
          <w:sz w:val="30"/>
          <w:szCs w:val="30"/>
          <w:u w:color="3a3a3a"/>
          <w:shd w:val="clear" w:color="auto" w:fill="ffffff"/>
          <w14:textFill>
            <w14:solidFill>
              <w14:srgbClr w14:val="3A3A3A"/>
            </w14:solidFill>
          </w14:textFill>
        </w:rPr>
      </w:pPr>
      <w:r>
        <w:rPr>
          <w:rFonts w:ascii="Helvetica" w:hAnsi="Helvetica"/>
          <w:outline w:val="0"/>
          <w:color w:val="3a3a3a"/>
          <w:sz w:val="30"/>
          <w:szCs w:val="30"/>
          <w:u w:color="3a3a3a"/>
          <w:shd w:val="clear" w:color="auto" w:fill="ffffff"/>
          <w:rtl w:val="0"/>
          <w:lang w:val="en-US"/>
          <w14:textFill>
            <w14:solidFill>
              <w14:srgbClr w14:val="3A3A3A"/>
            </w14:solidFill>
          </w14:textFill>
        </w:rPr>
        <w:t>Workers have always had the right to calmly work without fear of coercion or confrontation because of their personal health choices.  Bill S1122 ensures that any of us will be protected from such discriminatory practices ever happening in Massachusetts.</w:t>
      </w:r>
    </w:p>
    <w:p>
      <w:pPr>
        <w:pStyle w:val="Default"/>
        <w:suppressAutoHyphens w:val="1"/>
        <w:spacing w:before="0" w:after="512" w:line="240" w:lineRule="auto"/>
        <w:rPr>
          <w:rFonts w:ascii="Helvetica" w:cs="Helvetica" w:hAnsi="Helvetica" w:eastAsia="Helvetica"/>
          <w:sz w:val="30"/>
          <w:szCs w:val="30"/>
          <w:u w:color="0170b9"/>
          <w:shd w:val="clear" w:color="auto" w:fill="ffffff"/>
        </w:rPr>
      </w:pPr>
      <w:r>
        <w:rPr>
          <w:rFonts w:ascii="Helvetica" w:hAnsi="Helvetica"/>
          <w:outline w:val="0"/>
          <w:color w:val="3a3a3a"/>
          <w:sz w:val="30"/>
          <w:szCs w:val="30"/>
          <w:u w:color="3a3a3a"/>
          <w:shd w:val="clear" w:color="auto" w:fill="ffffff"/>
          <w:rtl w:val="0"/>
          <w:lang w:val="en-US"/>
          <w14:textFill>
            <w14:solidFill>
              <w14:srgbClr w14:val="3A3A3A"/>
            </w14:solidFill>
          </w14:textFill>
        </w:rPr>
        <w:t>I ask that please consider co-sponsoring Massachusetts Bill S1122 and thank you for your consideration.</w:t>
      </w:r>
    </w:p>
    <w:p>
      <w:pPr>
        <w:pStyle w:val="Default"/>
        <w:suppressAutoHyphens w:val="1"/>
        <w:spacing w:before="0" w:after="512" w:line="240" w:lineRule="auto"/>
      </w:pPr>
      <w:r>
        <w:rPr>
          <w:rFonts w:ascii="Helvetica" w:cs="Helvetica" w:hAnsi="Helvetica" w:eastAsia="Helvetica"/>
          <w:outline w:val="0"/>
          <w:color w:val="3a3a3a"/>
          <w:sz w:val="30"/>
          <w:szCs w:val="30"/>
          <w:u w:color="3a3a3a"/>
          <w:shd w:val="clear" w:color="auto" w:fill="ffffff"/>
          <w14:textFill>
            <w14:solidFill>
              <w14:srgbClr w14:val="3A3A3A"/>
            </w14:solidFill>
          </w14:textFill>
        </w:rPr>
        <w:br w:type="textWrapping"/>
      </w:r>
      <w:r>
        <w:rPr>
          <w:rFonts w:ascii="Helvetica" w:hAnsi="Helvetica"/>
          <w:outline w:val="0"/>
          <w:color w:val="cf2e2e"/>
          <w:sz w:val="30"/>
          <w:szCs w:val="30"/>
          <w:u w:color="cf2e2e"/>
          <w:shd w:val="clear" w:color="auto" w:fill="ffffff"/>
          <w:rtl w:val="0"/>
          <w:lang w:val="en-US"/>
          <w14:textFill>
            <w14:solidFill>
              <w14:srgbClr w14:val="CF2E2E"/>
            </w14:solidFill>
          </w14:textFill>
        </w:rPr>
        <w:t>First &amp; Last Name</w:t>
      </w:r>
      <w:r>
        <w:rPr>
          <w:rFonts w:ascii="Helvetica" w:cs="Helvetica" w:hAnsi="Helvetica" w:eastAsia="Helvetica"/>
          <w:outline w:val="0"/>
          <w:color w:val="cf2e2e"/>
          <w:sz w:val="30"/>
          <w:szCs w:val="30"/>
          <w:u w:color="cf2e2e"/>
          <w:shd w:val="clear" w:color="auto" w:fill="ffffff"/>
          <w14:textFill>
            <w14:solidFill>
              <w14:srgbClr w14:val="CF2E2E"/>
            </w14:solidFill>
          </w14:textFill>
        </w:rPr>
        <w:br w:type="textWrapping"/>
      </w:r>
      <w:r>
        <w:rPr>
          <w:rFonts w:ascii="Helvetica" w:hAnsi="Helvetica"/>
          <w:outline w:val="0"/>
          <w:color w:val="cf2e2e"/>
          <w:sz w:val="30"/>
          <w:szCs w:val="30"/>
          <w:u w:color="cf2e2e"/>
          <w:shd w:val="clear" w:color="auto" w:fill="ffffff"/>
          <w:rtl w:val="0"/>
          <w:lang w:val="en-US"/>
          <w14:textFill>
            <w14:solidFill>
              <w14:srgbClr w14:val="CF2E2E"/>
            </w14:solidFill>
          </w14:textFill>
        </w:rPr>
        <w:t>City, MA</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